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1B5A38" w14:textId="77777777" w:rsidR="00366797" w:rsidRDefault="00366797" w:rsidP="00AE04B6">
      <w:pPr>
        <w:pStyle w:val="berschrift1"/>
      </w:pPr>
      <w:r>
        <w:t>Tareas</w:t>
      </w:r>
      <w:r>
        <w:br/>
        <w:t>Modelo 2 – Turbina hidráulica / energía hidráulica</w:t>
      </w:r>
    </w:p>
    <w:p w14:paraId="7A60FFD7" w14:textId="77777777" w:rsidR="00366797" w:rsidRPr="00AE04B6" w:rsidRDefault="00366797" w:rsidP="00AE04B6">
      <w:pPr>
        <w:pStyle w:val="Autor"/>
      </w:pPr>
    </w:p>
    <w:p w14:paraId="7643D1B7" w14:textId="77777777" w:rsidR="00366797" w:rsidRPr="003E4449" w:rsidRDefault="00366797" w:rsidP="00D479CF">
      <w:pPr>
        <w:pStyle w:val="berschrift2"/>
        <w:rPr>
          <w:rFonts w:cs="Arial"/>
        </w:rPr>
      </w:pPr>
      <w:r>
        <w:t>Tarea de construcción</w:t>
      </w:r>
    </w:p>
    <w:p w14:paraId="22D14800" w14:textId="77777777" w:rsidR="00366797" w:rsidRDefault="00366797" w:rsidP="00AE04B6">
      <w:pPr>
        <w:rPr>
          <w:rFonts w:ascii="Arial" w:hAnsi="Arial" w:cs="Arial"/>
        </w:rPr>
      </w:pPr>
      <w:r>
        <w:rPr>
          <w:rFonts w:ascii="Arial" w:hAnsi="Arial"/>
        </w:rPr>
        <w:t>Realiza el montaje del modelo 2 según las instrucciones y presta atención a los siguientes puntos:</w:t>
      </w:r>
    </w:p>
    <w:p w14:paraId="51C3FED7" w14:textId="77777777" w:rsidR="00366797" w:rsidRDefault="00366797" w:rsidP="00336A68">
      <w:pPr>
        <w:numPr>
          <w:ilvl w:val="0"/>
          <w:numId w:val="39"/>
        </w:numPr>
        <w:rPr>
          <w:rFonts w:ascii="Arial" w:hAnsi="Arial" w:cs="Arial"/>
        </w:rPr>
      </w:pPr>
      <w:r>
        <w:rPr>
          <w:rFonts w:ascii="Arial" w:hAnsi="Arial"/>
        </w:rPr>
        <w:t>El eje de la rueda hidráulica debe moverse con suavidad para que la correa trapezoidal (junta tórica) de la rueda de transmisión pueda transmitir el movimiento de rotación a la rueda de accionamiento del motor solar sin tensarse.</w:t>
      </w:r>
    </w:p>
    <w:p w14:paraId="67146BF3" w14:textId="77777777" w:rsidR="00366797" w:rsidRDefault="00366797" w:rsidP="00336A68">
      <w:pPr>
        <w:numPr>
          <w:ilvl w:val="0"/>
          <w:numId w:val="39"/>
        </w:numPr>
        <w:rPr>
          <w:rFonts w:ascii="Arial" w:hAnsi="Arial" w:cs="Arial"/>
        </w:rPr>
      </w:pPr>
      <w:r>
        <w:rPr>
          <w:rFonts w:ascii="Arial" w:hAnsi="Arial"/>
        </w:rPr>
        <w:t>El cable rojo del generador del motor solar debe conectarse a la toma de entrada del diodo emisor de luz con el símbolo + (polo positivo).</w:t>
      </w:r>
    </w:p>
    <w:p w14:paraId="157E2E0F" w14:textId="77777777" w:rsidR="00366797" w:rsidRDefault="00366797" w:rsidP="00274A54">
      <w:pPr>
        <w:numPr>
          <w:ilvl w:val="0"/>
          <w:numId w:val="39"/>
        </w:numPr>
        <w:rPr>
          <w:rFonts w:ascii="Arial" w:hAnsi="Arial" w:cs="Arial"/>
        </w:rPr>
      </w:pPr>
      <w:r>
        <w:rPr>
          <w:rFonts w:ascii="Arial" w:hAnsi="Arial"/>
        </w:rPr>
        <w:t>El diodo emisor de luz está destinado únicamente a mostrar cómo puede generarse electricidad con el motor solar. Este debe utilizarse con un máximo de 2 V de tensión continua. A tensiones más altas, se romperá de inmediato.</w:t>
      </w:r>
    </w:p>
    <w:p w14:paraId="24B9B4B1" w14:textId="77777777" w:rsidR="00366797" w:rsidRDefault="00366797" w:rsidP="00274A54">
      <w:pPr>
        <w:numPr>
          <w:ilvl w:val="0"/>
          <w:numId w:val="39"/>
        </w:numPr>
        <w:rPr>
          <w:rFonts w:ascii="Arial" w:hAnsi="Arial" w:cs="Arial"/>
        </w:rPr>
      </w:pPr>
      <w:r>
        <w:rPr>
          <w:rFonts w:ascii="Arial" w:hAnsi="Arial"/>
        </w:rPr>
        <w:t>Asegúrate también de que el motor no entre en contacto con el agua.</w:t>
      </w:r>
    </w:p>
    <w:p w14:paraId="0355A978" w14:textId="77777777" w:rsidR="00366797" w:rsidRPr="00B65335" w:rsidRDefault="00366797" w:rsidP="00274A54">
      <w:pPr>
        <w:numPr>
          <w:ilvl w:val="0"/>
          <w:numId w:val="39"/>
        </w:numPr>
        <w:rPr>
          <w:rFonts w:ascii="Arial" w:hAnsi="Arial" w:cs="Arial"/>
        </w:rPr>
      </w:pPr>
      <w:r>
        <w:rPr>
          <w:rFonts w:ascii="Arial" w:hAnsi="Arial"/>
        </w:rPr>
        <w:t>Utiliza el prolongador adicional con la piedra luminosa para mediciones con el multímetro y presta atención a la distancia hacia la fuente de agua.</w:t>
      </w:r>
    </w:p>
    <w:p w14:paraId="085318CB" w14:textId="77777777" w:rsidR="00366797" w:rsidRDefault="00366797" w:rsidP="00507B76">
      <w:pPr>
        <w:rPr>
          <w:rFonts w:ascii="Arial" w:hAnsi="Arial" w:cs="Arial"/>
        </w:rPr>
      </w:pPr>
      <w:r>
        <w:rPr>
          <w:rFonts w:ascii="Arial" w:hAnsi="Arial"/>
        </w:rPr>
        <w:t xml:space="preserve">Una turbina hidráulica es una turbina que aprovecha la energía hidráulica. En una central hidroeléctrica, la energía cinética del agua que fluye es convertida en energía mecánica mediante la turbina hidráulica. </w:t>
      </w:r>
    </w:p>
    <w:p w14:paraId="76EAE00F" w14:textId="77777777" w:rsidR="00366797" w:rsidRDefault="00366797" w:rsidP="004268E1">
      <w:pPr>
        <w:rPr>
          <w:rFonts w:ascii="Arial" w:hAnsi="Arial" w:cs="Arial"/>
        </w:rPr>
      </w:pPr>
      <w:r>
        <w:rPr>
          <w:rFonts w:ascii="Arial" w:hAnsi="Arial"/>
        </w:rPr>
        <w:t>La rotación del eje de la turbina acciona un generador que convierte la energía de rotación en electricidad.</w:t>
      </w:r>
    </w:p>
    <w:p w14:paraId="2BA2A81F" w14:textId="77777777" w:rsidR="00366797" w:rsidRDefault="00366797" w:rsidP="006309C6">
      <w:pPr>
        <w:rPr>
          <w:rFonts w:ascii="Arial" w:hAnsi="Arial" w:cs="Arial"/>
        </w:rPr>
      </w:pPr>
      <w:r>
        <w:rPr>
          <w:rFonts w:ascii="Arial" w:hAnsi="Arial"/>
        </w:rPr>
        <w:t>En nuestro modelo, la rueda hidráulica transmite su energía de rotación a la rueda de transmisión. El movimiento de rotación de la rueda de transmisión se transmite posteriormente a la rueda de accionamiento del motor solar por medio de una correa redonda (junta tórica). Este tipo de accionamiento se denomina transmisión por correa (sistema de accionamiento por correa).</w:t>
      </w:r>
    </w:p>
    <w:p w14:paraId="1A186CBB" w14:textId="77777777" w:rsidR="00366797" w:rsidRDefault="00366797" w:rsidP="00E259C8">
      <w:pPr>
        <w:rPr>
          <w:rFonts w:ascii="Arial" w:hAnsi="Arial" w:cs="Arial"/>
        </w:rPr>
      </w:pPr>
      <w:r>
        <w:rPr>
          <w:rFonts w:ascii="Arial" w:hAnsi="Arial"/>
        </w:rPr>
        <w:t>El motor solar actúa como generador y convierte la energía de rotación en energía eléctrica, y hace que el diodo emisor de luz (LED) se encienda.</w:t>
      </w:r>
    </w:p>
    <w:p w14:paraId="360FEFA4" w14:textId="77777777" w:rsidR="00366797" w:rsidRPr="00E259C8" w:rsidRDefault="00366797" w:rsidP="00E259C8">
      <w:pPr>
        <w:rPr>
          <w:rFonts w:ascii="Arial" w:hAnsi="Arial" w:cs="Arial"/>
        </w:rPr>
      </w:pPr>
    </w:p>
    <w:p w14:paraId="1C6938C7" w14:textId="77777777" w:rsidR="00366797" w:rsidRPr="00AE090F" w:rsidRDefault="00366797" w:rsidP="00CE7027">
      <w:pPr>
        <w:pStyle w:val="berschrift2"/>
        <w:rPr>
          <w:rFonts w:cs="Arial"/>
        </w:rPr>
      </w:pPr>
      <w:r>
        <w:t>Tarea temática</w:t>
      </w:r>
    </w:p>
    <w:p w14:paraId="0BB3E7BD" w14:textId="77777777" w:rsidR="00366797" w:rsidRPr="00FB584A" w:rsidRDefault="00366797" w:rsidP="00635AA5">
      <w:pPr>
        <w:numPr>
          <w:ilvl w:val="0"/>
          <w:numId w:val="40"/>
        </w:numPr>
        <w:autoSpaceDE w:val="0"/>
        <w:autoSpaceDN w:val="0"/>
        <w:adjustRightInd w:val="0"/>
        <w:ind w:left="714" w:hanging="357"/>
        <w:rPr>
          <w:rFonts w:ascii="Arial" w:hAnsi="Arial" w:cs="Arial"/>
        </w:rPr>
      </w:pPr>
      <w:r>
        <w:rPr>
          <w:rFonts w:ascii="Arial" w:hAnsi="Arial"/>
        </w:rPr>
        <w:t>Electricidad a partir de energía hidráulica. Sujeta la rueda hidráulica bajo un grifo y deja girar la rueda tan rápido que el LED se encienda. Ten en cuenta la dirección de giro. ¿Qué factores repercuten directamente en la velocidad de giro del eje del generador en tu prueba, y, de este modo, incrementan la potencia de la turbina hidráulica para la generación de electricidad?</w:t>
      </w:r>
    </w:p>
    <w:p w14:paraId="0FCDEF0B" w14:textId="77777777" w:rsidR="00366797" w:rsidRDefault="00366797" w:rsidP="003D2685">
      <w:pPr>
        <w:numPr>
          <w:ilvl w:val="0"/>
          <w:numId w:val="40"/>
        </w:numPr>
        <w:autoSpaceDE w:val="0"/>
        <w:autoSpaceDN w:val="0"/>
        <w:adjustRightInd w:val="0"/>
        <w:ind w:left="714" w:hanging="357"/>
        <w:rPr>
          <w:rFonts w:ascii="Arial" w:hAnsi="Arial" w:cs="Arial"/>
        </w:rPr>
      </w:pPr>
      <w:r>
        <w:rPr>
          <w:rFonts w:ascii="Arial" w:hAnsi="Arial"/>
        </w:rPr>
        <w:lastRenderedPageBreak/>
        <w:t>La energía hidráulica es la única fuente renovable de energía que también puede almacenarse. ¿Cómo puede almacenarse la energía hidráulica?</w:t>
      </w:r>
    </w:p>
    <w:p w14:paraId="6A582101" w14:textId="77777777" w:rsidR="00366797" w:rsidRDefault="00366797" w:rsidP="00886A80">
      <w:pPr>
        <w:numPr>
          <w:ilvl w:val="0"/>
          <w:numId w:val="40"/>
        </w:numPr>
        <w:autoSpaceDE w:val="0"/>
        <w:autoSpaceDN w:val="0"/>
        <w:adjustRightInd w:val="0"/>
        <w:ind w:left="714" w:hanging="357"/>
        <w:rPr>
          <w:rFonts w:ascii="Arial" w:hAnsi="Arial" w:cs="Arial"/>
        </w:rPr>
      </w:pPr>
      <w:r>
        <w:rPr>
          <w:rFonts w:ascii="Arial" w:hAnsi="Arial"/>
        </w:rPr>
        <w:t>¿Cuál es la ventaja de las centrales hidroeléctricas de bombeo, en comparación con otros tipos de centrales hidroeléctricas?</w:t>
      </w:r>
    </w:p>
    <w:p w14:paraId="51F7236A" w14:textId="77777777" w:rsidR="00366797" w:rsidRDefault="00366797" w:rsidP="00886A80">
      <w:pPr>
        <w:numPr>
          <w:ilvl w:val="0"/>
          <w:numId w:val="40"/>
        </w:numPr>
        <w:autoSpaceDE w:val="0"/>
        <w:autoSpaceDN w:val="0"/>
        <w:adjustRightInd w:val="0"/>
        <w:ind w:left="714" w:hanging="357"/>
        <w:rPr>
          <w:rFonts w:ascii="Arial" w:hAnsi="Arial" w:cs="Arial"/>
        </w:rPr>
      </w:pPr>
      <w:r>
        <w:rPr>
          <w:rFonts w:ascii="Arial" w:hAnsi="Arial"/>
        </w:rPr>
        <w:t>¿En qué regiones pueden hallarse condiciones favorables para el uso de energía hidráulica?</w:t>
      </w:r>
    </w:p>
    <w:p w14:paraId="1116839C" w14:textId="77777777" w:rsidR="00366797" w:rsidRDefault="00366797" w:rsidP="00886A80">
      <w:pPr>
        <w:numPr>
          <w:ilvl w:val="0"/>
          <w:numId w:val="40"/>
        </w:numPr>
        <w:autoSpaceDE w:val="0"/>
        <w:autoSpaceDN w:val="0"/>
        <w:adjustRightInd w:val="0"/>
        <w:ind w:left="714" w:hanging="357"/>
        <w:rPr>
          <w:rFonts w:ascii="Arial" w:hAnsi="Arial" w:cs="Arial"/>
        </w:rPr>
      </w:pPr>
      <w:r>
        <w:rPr>
          <w:rFonts w:ascii="Arial" w:hAnsi="Arial"/>
        </w:rPr>
        <w:t>Incluso cuando las condiciones regionales son las más favorables para este tipo de energía, pueden existir argumentos en contra del establecimiento de una central hidroeléctrica. ¿Cuáles son?</w:t>
      </w:r>
    </w:p>
    <w:p w14:paraId="27C3B2F1" w14:textId="77777777" w:rsidR="00366797" w:rsidRPr="00AE090F" w:rsidRDefault="00366797" w:rsidP="00C82E9D">
      <w:pPr>
        <w:pStyle w:val="Listenabsatz"/>
        <w:ind w:left="0"/>
        <w:jc w:val="left"/>
        <w:rPr>
          <w:rFonts w:ascii="Arial" w:hAnsi="Arial" w:cs="Arial"/>
        </w:rPr>
      </w:pPr>
    </w:p>
    <w:p w14:paraId="19B49508" w14:textId="77777777" w:rsidR="00366797" w:rsidRDefault="00366797" w:rsidP="007A7500">
      <w:pPr>
        <w:rPr>
          <w:rFonts w:ascii="Arial" w:hAnsi="Arial" w:cs="Arial"/>
        </w:rPr>
      </w:pPr>
    </w:p>
    <w:p w14:paraId="3FC60057" w14:textId="77777777" w:rsidR="00366797" w:rsidRPr="003E4449" w:rsidRDefault="00366797" w:rsidP="00851BA1">
      <w:pPr>
        <w:pStyle w:val="berschrift2"/>
        <w:rPr>
          <w:rFonts w:cs="Arial"/>
        </w:rPr>
      </w:pPr>
      <w:r>
        <w:t>Tarea experimental</w:t>
      </w:r>
    </w:p>
    <w:p w14:paraId="2A07D86F" w14:textId="77777777" w:rsidR="00366797" w:rsidRDefault="00366797" w:rsidP="00905032">
      <w:pPr>
        <w:numPr>
          <w:ilvl w:val="0"/>
          <w:numId w:val="42"/>
        </w:numPr>
        <w:rPr>
          <w:rFonts w:ascii="Arial" w:hAnsi="Arial" w:cs="Arial"/>
        </w:rPr>
      </w:pPr>
      <w:r>
        <w:rPr>
          <w:rFonts w:ascii="Arial" w:hAnsi="Arial"/>
        </w:rPr>
        <w:t>Documenta tus pruebas de la tarea temática 1. Mide la tensión con el chorro de agua a diferente altura respecto de la rueda hidráulica y registra los resultados de tu medición en una hoja. ¿Qué observaciones puedes extraer y por qué sucede esto?</w:t>
      </w:r>
    </w:p>
    <w:p w14:paraId="0A06D11A" w14:textId="77777777" w:rsidR="00366797" w:rsidRPr="00064B76" w:rsidRDefault="00366797" w:rsidP="00064B76">
      <w:pPr>
        <w:numPr>
          <w:ilvl w:val="0"/>
          <w:numId w:val="42"/>
        </w:numPr>
        <w:rPr>
          <w:rFonts w:ascii="Arial" w:hAnsi="Arial" w:cs="Arial"/>
        </w:rPr>
      </w:pPr>
      <w:r>
        <w:rPr>
          <w:rFonts w:ascii="Arial" w:hAnsi="Arial"/>
        </w:rPr>
        <w:t>¿Cómo se comporta el diodo emisor de luz durante el experimento?</w:t>
      </w:r>
    </w:p>
    <w:sectPr w:rsidR="00366797" w:rsidRPr="00064B76"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487AD" w14:textId="77777777" w:rsidR="00307927" w:rsidRDefault="00307927">
      <w:r>
        <w:separator/>
      </w:r>
    </w:p>
  </w:endnote>
  <w:endnote w:type="continuationSeparator" w:id="0">
    <w:p w14:paraId="68330AD6" w14:textId="77777777" w:rsidR="00307927" w:rsidRDefault="0030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EAD25" w14:textId="77777777" w:rsidR="00366797" w:rsidRDefault="00B7413A">
    <w:pPr>
      <w:pStyle w:val="Fuzeile"/>
    </w:pPr>
    <w:r>
      <w:fldChar w:fldCharType="begin"/>
    </w:r>
    <w:r>
      <w:instrText>PAGE   \* MERGEFORMAT</w:instrText>
    </w:r>
    <w:r>
      <w:fldChar w:fldCharType="separate"/>
    </w:r>
    <w:r w:rsidR="00366797">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8CCC4" w14:textId="77777777" w:rsidR="00366797" w:rsidRDefault="00366797">
    <w:pPr>
      <w:pStyle w:val="Fuzeile"/>
    </w:pPr>
    <w:r>
      <w:tab/>
    </w:r>
    <w:r>
      <w:tab/>
    </w:r>
    <w:r w:rsidR="00B7413A">
      <w:fldChar w:fldCharType="begin"/>
    </w:r>
    <w:r w:rsidR="00B7413A">
      <w:instrText>PAGE   \* MERGEFORMAT</w:instrText>
    </w:r>
    <w:r w:rsidR="00B7413A">
      <w:fldChar w:fldCharType="separate"/>
    </w:r>
    <w:r>
      <w:t>1</w:t>
    </w:r>
    <w:r w:rsidR="00B7413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07D74" w14:textId="77777777" w:rsidR="00307927" w:rsidRDefault="00307927">
      <w:r>
        <w:separator/>
      </w:r>
    </w:p>
  </w:footnote>
  <w:footnote w:type="continuationSeparator" w:id="0">
    <w:p w14:paraId="262C3187" w14:textId="77777777" w:rsidR="00307927" w:rsidRDefault="00307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8AEB2" w14:textId="0238F35D" w:rsidR="00366797" w:rsidRDefault="00366797" w:rsidP="00E96821">
    <w:pPr>
      <w:pStyle w:val="Kopfzeile"/>
    </w:pPr>
    <w:r>
      <w:rPr>
        <w:szCs w:val="24"/>
        <w:highlight w:val="yellow"/>
      </w:rPr>
      <w:t>EJE TEMÁTICO</w:t>
    </w:r>
    <w:r>
      <w:t xml:space="preserve"> </w:t>
    </w:r>
    <w:r>
      <w:tab/>
    </w:r>
    <w:r>
      <w:tab/>
    </w:r>
    <w:r w:rsidR="00C42C0E">
      <w:rPr>
        <w:noProof/>
      </w:rPr>
      <w:drawing>
        <wp:inline distT="0" distB="0" distL="0" distR="0" wp14:anchorId="67F4CD67" wp14:editId="1E356A3A">
          <wp:extent cx="2587625" cy="43116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625" cy="4311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EF2F1" w14:textId="0F45A1CB" w:rsidR="00366797" w:rsidRDefault="00C42C0E">
    <w:pPr>
      <w:pStyle w:val="Kopfzeile"/>
    </w:pPr>
    <w:r>
      <w:rPr>
        <w:noProof/>
      </w:rPr>
      <w:drawing>
        <wp:anchor distT="0" distB="0" distL="114300" distR="114300" simplePos="0" relativeHeight="251657728" behindDoc="0" locked="0" layoutInCell="1" allowOverlap="1" wp14:anchorId="3578E6F9" wp14:editId="7DED2F89">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307927">
      <w:t>Energías renovables – Education</w:t>
    </w:r>
    <w:r w:rsidR="00307927">
      <w:tab/>
    </w:r>
    <w:r w:rsidR="00307927">
      <w:tab/>
    </w:r>
    <w:r>
      <w:rPr>
        <w:noProof/>
      </w:rPr>
      <w:drawing>
        <wp:inline distT="0" distB="0" distL="0" distR="0" wp14:anchorId="7A41B047" wp14:editId="77F43114">
          <wp:extent cx="690245" cy="690245"/>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79B4BF1"/>
    <w:multiLevelType w:val="hybridMultilevel"/>
    <w:tmpl w:val="03FE8684"/>
    <w:lvl w:ilvl="0" w:tplc="0407000F">
      <w:start w:val="1"/>
      <w:numFmt w:val="decimal"/>
      <w:lvlText w:val="%1."/>
      <w:lvlJc w:val="left"/>
      <w:pPr>
        <w:tabs>
          <w:tab w:val="num" w:pos="720"/>
        </w:tabs>
        <w:ind w:left="72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242B07"/>
    <w:multiLevelType w:val="hybridMultilevel"/>
    <w:tmpl w:val="B29468C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942397"/>
    <w:multiLevelType w:val="hybridMultilevel"/>
    <w:tmpl w:val="1BC26C60"/>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9"/>
  </w:num>
  <w:num w:numId="39">
    <w:abstractNumId w:val="29"/>
  </w:num>
  <w:num w:numId="40">
    <w:abstractNumId w:val="18"/>
  </w:num>
  <w:num w:numId="41">
    <w:abstractNumId w:val="27"/>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11C7E"/>
    <w:rsid w:val="0001364C"/>
    <w:rsid w:val="00015DCF"/>
    <w:rsid w:val="000173AE"/>
    <w:rsid w:val="00022F11"/>
    <w:rsid w:val="0002512F"/>
    <w:rsid w:val="00032668"/>
    <w:rsid w:val="0003721F"/>
    <w:rsid w:val="0004739D"/>
    <w:rsid w:val="00047CC3"/>
    <w:rsid w:val="00051787"/>
    <w:rsid w:val="0005193D"/>
    <w:rsid w:val="000532E6"/>
    <w:rsid w:val="00054AF4"/>
    <w:rsid w:val="00064B76"/>
    <w:rsid w:val="000656BD"/>
    <w:rsid w:val="000722C8"/>
    <w:rsid w:val="000764B6"/>
    <w:rsid w:val="000768BA"/>
    <w:rsid w:val="000800CF"/>
    <w:rsid w:val="00083EE8"/>
    <w:rsid w:val="000A14B0"/>
    <w:rsid w:val="000A58E5"/>
    <w:rsid w:val="000B0025"/>
    <w:rsid w:val="000B3FBA"/>
    <w:rsid w:val="000C0C66"/>
    <w:rsid w:val="000D0BC4"/>
    <w:rsid w:val="000D3717"/>
    <w:rsid w:val="000D47AD"/>
    <w:rsid w:val="000D7297"/>
    <w:rsid w:val="000E3792"/>
    <w:rsid w:val="000F05B0"/>
    <w:rsid w:val="000F7641"/>
    <w:rsid w:val="000F7CFD"/>
    <w:rsid w:val="001064D3"/>
    <w:rsid w:val="00111235"/>
    <w:rsid w:val="00115EF8"/>
    <w:rsid w:val="00115F2E"/>
    <w:rsid w:val="0012561E"/>
    <w:rsid w:val="001278F5"/>
    <w:rsid w:val="00140E31"/>
    <w:rsid w:val="00150FB2"/>
    <w:rsid w:val="00151176"/>
    <w:rsid w:val="00165F39"/>
    <w:rsid w:val="0017296D"/>
    <w:rsid w:val="00190988"/>
    <w:rsid w:val="0019251C"/>
    <w:rsid w:val="001A449E"/>
    <w:rsid w:val="001A684F"/>
    <w:rsid w:val="001A7224"/>
    <w:rsid w:val="001B0DEA"/>
    <w:rsid w:val="001B325C"/>
    <w:rsid w:val="001B764B"/>
    <w:rsid w:val="001C40DB"/>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7250"/>
    <w:rsid w:val="00251174"/>
    <w:rsid w:val="0026611F"/>
    <w:rsid w:val="00271A2E"/>
    <w:rsid w:val="00274A54"/>
    <w:rsid w:val="00280D4B"/>
    <w:rsid w:val="00282294"/>
    <w:rsid w:val="0028590F"/>
    <w:rsid w:val="002A22E6"/>
    <w:rsid w:val="002A5084"/>
    <w:rsid w:val="002A69BD"/>
    <w:rsid w:val="002B1A32"/>
    <w:rsid w:val="002D3AB9"/>
    <w:rsid w:val="002D3EE9"/>
    <w:rsid w:val="002E1AAA"/>
    <w:rsid w:val="002E78C1"/>
    <w:rsid w:val="002F00E0"/>
    <w:rsid w:val="002F099E"/>
    <w:rsid w:val="003024E6"/>
    <w:rsid w:val="00302C0E"/>
    <w:rsid w:val="00307927"/>
    <w:rsid w:val="003100A9"/>
    <w:rsid w:val="00311190"/>
    <w:rsid w:val="00314D85"/>
    <w:rsid w:val="00323B3E"/>
    <w:rsid w:val="00323D2C"/>
    <w:rsid w:val="00336A68"/>
    <w:rsid w:val="00341FA6"/>
    <w:rsid w:val="00342916"/>
    <w:rsid w:val="0035076B"/>
    <w:rsid w:val="0035785D"/>
    <w:rsid w:val="003612D5"/>
    <w:rsid w:val="0036332F"/>
    <w:rsid w:val="00363EE2"/>
    <w:rsid w:val="003642F2"/>
    <w:rsid w:val="00366797"/>
    <w:rsid w:val="00383D6D"/>
    <w:rsid w:val="00384F22"/>
    <w:rsid w:val="003859EA"/>
    <w:rsid w:val="00385F80"/>
    <w:rsid w:val="003A705F"/>
    <w:rsid w:val="003B0332"/>
    <w:rsid w:val="003C1EF0"/>
    <w:rsid w:val="003C382C"/>
    <w:rsid w:val="003D0688"/>
    <w:rsid w:val="003D2685"/>
    <w:rsid w:val="003D5BEC"/>
    <w:rsid w:val="003E4449"/>
    <w:rsid w:val="003F4669"/>
    <w:rsid w:val="003F4A96"/>
    <w:rsid w:val="004012C1"/>
    <w:rsid w:val="00413E03"/>
    <w:rsid w:val="004162B9"/>
    <w:rsid w:val="004218BA"/>
    <w:rsid w:val="00422535"/>
    <w:rsid w:val="004268E1"/>
    <w:rsid w:val="00432091"/>
    <w:rsid w:val="00434037"/>
    <w:rsid w:val="00434525"/>
    <w:rsid w:val="00435C47"/>
    <w:rsid w:val="00435EA1"/>
    <w:rsid w:val="004377CB"/>
    <w:rsid w:val="00455455"/>
    <w:rsid w:val="00472E75"/>
    <w:rsid w:val="00474C55"/>
    <w:rsid w:val="00476D4B"/>
    <w:rsid w:val="00482CE6"/>
    <w:rsid w:val="004B754D"/>
    <w:rsid w:val="004B7983"/>
    <w:rsid w:val="004C138F"/>
    <w:rsid w:val="004C5167"/>
    <w:rsid w:val="004D2ABB"/>
    <w:rsid w:val="004D2E5B"/>
    <w:rsid w:val="004D3927"/>
    <w:rsid w:val="004D5672"/>
    <w:rsid w:val="004D713B"/>
    <w:rsid w:val="004E1DD0"/>
    <w:rsid w:val="004F6D89"/>
    <w:rsid w:val="004F7A0B"/>
    <w:rsid w:val="00507B76"/>
    <w:rsid w:val="00514710"/>
    <w:rsid w:val="00540A33"/>
    <w:rsid w:val="00543BE7"/>
    <w:rsid w:val="005450E2"/>
    <w:rsid w:val="005577C5"/>
    <w:rsid w:val="00557B4E"/>
    <w:rsid w:val="00560EDC"/>
    <w:rsid w:val="00573ACB"/>
    <w:rsid w:val="00576668"/>
    <w:rsid w:val="005771A4"/>
    <w:rsid w:val="00591572"/>
    <w:rsid w:val="005940DF"/>
    <w:rsid w:val="00595245"/>
    <w:rsid w:val="005A1757"/>
    <w:rsid w:val="005A49AD"/>
    <w:rsid w:val="005C1CE8"/>
    <w:rsid w:val="005D2CD9"/>
    <w:rsid w:val="005E57C1"/>
    <w:rsid w:val="005F6FD5"/>
    <w:rsid w:val="005F7EED"/>
    <w:rsid w:val="006158A5"/>
    <w:rsid w:val="00617BB0"/>
    <w:rsid w:val="00626653"/>
    <w:rsid w:val="006309C6"/>
    <w:rsid w:val="00631B87"/>
    <w:rsid w:val="00632C08"/>
    <w:rsid w:val="00633EF6"/>
    <w:rsid w:val="00635AA5"/>
    <w:rsid w:val="00643E62"/>
    <w:rsid w:val="006501CF"/>
    <w:rsid w:val="00654AAA"/>
    <w:rsid w:val="006618BE"/>
    <w:rsid w:val="00663571"/>
    <w:rsid w:val="006705D1"/>
    <w:rsid w:val="00671C11"/>
    <w:rsid w:val="006735F3"/>
    <w:rsid w:val="006B181A"/>
    <w:rsid w:val="006B5425"/>
    <w:rsid w:val="006C14DA"/>
    <w:rsid w:val="006E3468"/>
    <w:rsid w:val="006E5040"/>
    <w:rsid w:val="006E72F4"/>
    <w:rsid w:val="006F1E9C"/>
    <w:rsid w:val="00706578"/>
    <w:rsid w:val="00711AA4"/>
    <w:rsid w:val="00712BE5"/>
    <w:rsid w:val="00713BC0"/>
    <w:rsid w:val="007148B0"/>
    <w:rsid w:val="00716839"/>
    <w:rsid w:val="00732023"/>
    <w:rsid w:val="00746124"/>
    <w:rsid w:val="00747754"/>
    <w:rsid w:val="007622A5"/>
    <w:rsid w:val="00781597"/>
    <w:rsid w:val="00782C42"/>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0420"/>
    <w:rsid w:val="00805C2F"/>
    <w:rsid w:val="00817D41"/>
    <w:rsid w:val="00820789"/>
    <w:rsid w:val="00820994"/>
    <w:rsid w:val="008231F0"/>
    <w:rsid w:val="00830582"/>
    <w:rsid w:val="008333A8"/>
    <w:rsid w:val="00835C38"/>
    <w:rsid w:val="00837131"/>
    <w:rsid w:val="00837A26"/>
    <w:rsid w:val="00842A30"/>
    <w:rsid w:val="00845F6A"/>
    <w:rsid w:val="008506ED"/>
    <w:rsid w:val="00851230"/>
    <w:rsid w:val="00851BA1"/>
    <w:rsid w:val="00852E19"/>
    <w:rsid w:val="00853009"/>
    <w:rsid w:val="008608D1"/>
    <w:rsid w:val="00861374"/>
    <w:rsid w:val="00864063"/>
    <w:rsid w:val="00871348"/>
    <w:rsid w:val="008743F2"/>
    <w:rsid w:val="00881D77"/>
    <w:rsid w:val="00886A80"/>
    <w:rsid w:val="00893D00"/>
    <w:rsid w:val="008963B8"/>
    <w:rsid w:val="0089658C"/>
    <w:rsid w:val="008A620F"/>
    <w:rsid w:val="008B4844"/>
    <w:rsid w:val="008B4946"/>
    <w:rsid w:val="008B597E"/>
    <w:rsid w:val="008B63FA"/>
    <w:rsid w:val="008C3CAB"/>
    <w:rsid w:val="008C6659"/>
    <w:rsid w:val="008D44FE"/>
    <w:rsid w:val="008D6712"/>
    <w:rsid w:val="008E2C4A"/>
    <w:rsid w:val="008E43BD"/>
    <w:rsid w:val="008F3397"/>
    <w:rsid w:val="008F33A0"/>
    <w:rsid w:val="00905032"/>
    <w:rsid w:val="00906F27"/>
    <w:rsid w:val="009070DC"/>
    <w:rsid w:val="009203DC"/>
    <w:rsid w:val="0093224F"/>
    <w:rsid w:val="00937B5D"/>
    <w:rsid w:val="00945F8D"/>
    <w:rsid w:val="00946EE1"/>
    <w:rsid w:val="009657B0"/>
    <w:rsid w:val="00965E72"/>
    <w:rsid w:val="00981AA1"/>
    <w:rsid w:val="00981D89"/>
    <w:rsid w:val="0098265E"/>
    <w:rsid w:val="00994BF9"/>
    <w:rsid w:val="009972A6"/>
    <w:rsid w:val="009A25AA"/>
    <w:rsid w:val="009A6161"/>
    <w:rsid w:val="009C354D"/>
    <w:rsid w:val="009C52DC"/>
    <w:rsid w:val="009D4B29"/>
    <w:rsid w:val="009E6D4A"/>
    <w:rsid w:val="009F0161"/>
    <w:rsid w:val="009F0679"/>
    <w:rsid w:val="009F54D8"/>
    <w:rsid w:val="00A00A70"/>
    <w:rsid w:val="00A15743"/>
    <w:rsid w:val="00A239D9"/>
    <w:rsid w:val="00A23D81"/>
    <w:rsid w:val="00A304DD"/>
    <w:rsid w:val="00A33BF2"/>
    <w:rsid w:val="00A37375"/>
    <w:rsid w:val="00A53E41"/>
    <w:rsid w:val="00A53FC0"/>
    <w:rsid w:val="00A62B4C"/>
    <w:rsid w:val="00A6360F"/>
    <w:rsid w:val="00A65482"/>
    <w:rsid w:val="00A655F1"/>
    <w:rsid w:val="00A7178B"/>
    <w:rsid w:val="00A77C0C"/>
    <w:rsid w:val="00A8531E"/>
    <w:rsid w:val="00A90946"/>
    <w:rsid w:val="00AA1A82"/>
    <w:rsid w:val="00AA361E"/>
    <w:rsid w:val="00AB189E"/>
    <w:rsid w:val="00AB4EC5"/>
    <w:rsid w:val="00AC0D20"/>
    <w:rsid w:val="00AC3FB3"/>
    <w:rsid w:val="00AC5E5A"/>
    <w:rsid w:val="00AC6B0C"/>
    <w:rsid w:val="00AD5E38"/>
    <w:rsid w:val="00AE04B6"/>
    <w:rsid w:val="00AE06C5"/>
    <w:rsid w:val="00AE090F"/>
    <w:rsid w:val="00AE0F63"/>
    <w:rsid w:val="00AE1CDD"/>
    <w:rsid w:val="00AE7717"/>
    <w:rsid w:val="00AF1AA7"/>
    <w:rsid w:val="00AF1FD5"/>
    <w:rsid w:val="00AF23A3"/>
    <w:rsid w:val="00AF3FBE"/>
    <w:rsid w:val="00AF649B"/>
    <w:rsid w:val="00B0046A"/>
    <w:rsid w:val="00B07DDD"/>
    <w:rsid w:val="00B101CA"/>
    <w:rsid w:val="00B13727"/>
    <w:rsid w:val="00B17348"/>
    <w:rsid w:val="00B22634"/>
    <w:rsid w:val="00B344E0"/>
    <w:rsid w:val="00B3559F"/>
    <w:rsid w:val="00B42D4C"/>
    <w:rsid w:val="00B479B8"/>
    <w:rsid w:val="00B47FAB"/>
    <w:rsid w:val="00B501D5"/>
    <w:rsid w:val="00B50EDC"/>
    <w:rsid w:val="00B51A52"/>
    <w:rsid w:val="00B60078"/>
    <w:rsid w:val="00B61D2A"/>
    <w:rsid w:val="00B646E2"/>
    <w:rsid w:val="00B65335"/>
    <w:rsid w:val="00B65E65"/>
    <w:rsid w:val="00B7413A"/>
    <w:rsid w:val="00B76AD1"/>
    <w:rsid w:val="00B820A9"/>
    <w:rsid w:val="00B92265"/>
    <w:rsid w:val="00B93F9E"/>
    <w:rsid w:val="00BA41CC"/>
    <w:rsid w:val="00BB1688"/>
    <w:rsid w:val="00BB3A6C"/>
    <w:rsid w:val="00BC04B4"/>
    <w:rsid w:val="00BD239F"/>
    <w:rsid w:val="00BD27A4"/>
    <w:rsid w:val="00BD40EC"/>
    <w:rsid w:val="00BE520D"/>
    <w:rsid w:val="00BF09ED"/>
    <w:rsid w:val="00BF56BF"/>
    <w:rsid w:val="00BF665D"/>
    <w:rsid w:val="00C10A35"/>
    <w:rsid w:val="00C1655E"/>
    <w:rsid w:val="00C17CA0"/>
    <w:rsid w:val="00C2411D"/>
    <w:rsid w:val="00C35FA3"/>
    <w:rsid w:val="00C42C0E"/>
    <w:rsid w:val="00C57C03"/>
    <w:rsid w:val="00C638FB"/>
    <w:rsid w:val="00C64946"/>
    <w:rsid w:val="00C64AEF"/>
    <w:rsid w:val="00C66F6A"/>
    <w:rsid w:val="00C67E66"/>
    <w:rsid w:val="00C76238"/>
    <w:rsid w:val="00C77468"/>
    <w:rsid w:val="00C82E9D"/>
    <w:rsid w:val="00C85E15"/>
    <w:rsid w:val="00C87168"/>
    <w:rsid w:val="00CA04F3"/>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E7027"/>
    <w:rsid w:val="00CF021F"/>
    <w:rsid w:val="00CF6149"/>
    <w:rsid w:val="00D02C1D"/>
    <w:rsid w:val="00D116F8"/>
    <w:rsid w:val="00D247B8"/>
    <w:rsid w:val="00D422BB"/>
    <w:rsid w:val="00D449AD"/>
    <w:rsid w:val="00D461ED"/>
    <w:rsid w:val="00D462A8"/>
    <w:rsid w:val="00D479CF"/>
    <w:rsid w:val="00D51810"/>
    <w:rsid w:val="00D52CE9"/>
    <w:rsid w:val="00D6676D"/>
    <w:rsid w:val="00D805C6"/>
    <w:rsid w:val="00D83D7F"/>
    <w:rsid w:val="00D85B1D"/>
    <w:rsid w:val="00D8647C"/>
    <w:rsid w:val="00D94C19"/>
    <w:rsid w:val="00DA0436"/>
    <w:rsid w:val="00DA0669"/>
    <w:rsid w:val="00DA5B0E"/>
    <w:rsid w:val="00DB1666"/>
    <w:rsid w:val="00DB1D7C"/>
    <w:rsid w:val="00DD3EDD"/>
    <w:rsid w:val="00DE2CE3"/>
    <w:rsid w:val="00DE6379"/>
    <w:rsid w:val="00DE69CA"/>
    <w:rsid w:val="00DF11EF"/>
    <w:rsid w:val="00E00F64"/>
    <w:rsid w:val="00E10555"/>
    <w:rsid w:val="00E1381D"/>
    <w:rsid w:val="00E140C9"/>
    <w:rsid w:val="00E1562C"/>
    <w:rsid w:val="00E173E1"/>
    <w:rsid w:val="00E21D5A"/>
    <w:rsid w:val="00E23454"/>
    <w:rsid w:val="00E24A70"/>
    <w:rsid w:val="00E259C8"/>
    <w:rsid w:val="00E43C39"/>
    <w:rsid w:val="00E56803"/>
    <w:rsid w:val="00E72F37"/>
    <w:rsid w:val="00E7622D"/>
    <w:rsid w:val="00E81DF1"/>
    <w:rsid w:val="00E8260F"/>
    <w:rsid w:val="00E82918"/>
    <w:rsid w:val="00E8709C"/>
    <w:rsid w:val="00E96821"/>
    <w:rsid w:val="00EA3AD3"/>
    <w:rsid w:val="00EB2ECD"/>
    <w:rsid w:val="00EB5CCE"/>
    <w:rsid w:val="00EC0F53"/>
    <w:rsid w:val="00EC1DCF"/>
    <w:rsid w:val="00EC66D3"/>
    <w:rsid w:val="00EE586D"/>
    <w:rsid w:val="00EF323F"/>
    <w:rsid w:val="00EF3363"/>
    <w:rsid w:val="00EF3B8F"/>
    <w:rsid w:val="00EF6673"/>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2AA0"/>
    <w:rsid w:val="00FB4130"/>
    <w:rsid w:val="00FB4C1F"/>
    <w:rsid w:val="00FB51B5"/>
    <w:rsid w:val="00FB584A"/>
    <w:rsid w:val="00FB7830"/>
    <w:rsid w:val="00FC135F"/>
    <w:rsid w:val="00FC4FB6"/>
    <w:rsid w:val="00FD7C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3DC41A52"/>
  <w15:docId w15:val="{F57B3819-A263-4B4F-85B1-482645FDD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5"/>
      </w:numPr>
      <w:outlineLvl w:val="3"/>
    </w:pPr>
  </w:style>
  <w:style w:type="paragraph" w:styleId="berschrift5">
    <w:name w:val="heading 5"/>
    <w:basedOn w:val="berschrift4"/>
    <w:next w:val="Standard"/>
    <w:link w:val="berschrift5Zchn"/>
    <w:uiPriority w:val="99"/>
    <w:qFormat/>
    <w:rsid w:val="00A53E41"/>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7"/>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8"/>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9"/>
      </w:numPr>
      <w:outlineLvl w:val="7"/>
    </w:pPr>
  </w:style>
  <w:style w:type="paragraph" w:styleId="berschrift9">
    <w:name w:val="heading 9"/>
    <w:basedOn w:val="berschrift8"/>
    <w:next w:val="Standard"/>
    <w:link w:val="berschrift9Zchn"/>
    <w:uiPriority w:val="99"/>
    <w:qFormat/>
    <w:rsid w:val="00A53E41"/>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Calibri" w:hAnsi="Calibri" w:cs="Times New Roman"/>
      <w:b/>
      <w:bCs/>
      <w:sz w:val="28"/>
      <w:szCs w:val="28"/>
    </w:rPr>
  </w:style>
  <w:style w:type="character" w:customStyle="1" w:styleId="berschrift5Zchn">
    <w:name w:val="Überschrift 5 Zchn"/>
    <w:link w:val="berschrift5"/>
    <w:uiPriority w:val="99"/>
    <w:semiHidden/>
    <w:locked/>
    <w:rsid w:val="00BF09ED"/>
    <w:rPr>
      <w:rFonts w:ascii="Calibri" w:hAnsi="Calibri" w:cs="Times New Roman"/>
      <w:b/>
      <w:bCs/>
      <w:i/>
      <w:iCs/>
      <w:sz w:val="26"/>
      <w:szCs w:val="26"/>
    </w:rPr>
  </w:style>
  <w:style w:type="character" w:customStyle="1" w:styleId="berschrift6Zchn">
    <w:name w:val="Überschrift 6 Zchn"/>
    <w:link w:val="berschrift6"/>
    <w:uiPriority w:val="99"/>
    <w:semiHidden/>
    <w:locked/>
    <w:rsid w:val="00BF09ED"/>
    <w:rPr>
      <w:rFonts w:ascii="Calibri" w:hAnsi="Calibri" w:cs="Times New Roman"/>
      <w:b/>
      <w:bCs/>
    </w:rPr>
  </w:style>
  <w:style w:type="character" w:customStyle="1" w:styleId="berschrift7Zchn">
    <w:name w:val="Überschrift 7 Zchn"/>
    <w:link w:val="berschrift7"/>
    <w:uiPriority w:val="99"/>
    <w:semiHidden/>
    <w:locked/>
    <w:rsid w:val="00BF09ED"/>
    <w:rPr>
      <w:rFonts w:ascii="Calibri" w:hAnsi="Calibri" w:cs="Times New Roman"/>
      <w:sz w:val="24"/>
      <w:szCs w:val="24"/>
    </w:rPr>
  </w:style>
  <w:style w:type="character" w:customStyle="1" w:styleId="berschrift8Zchn">
    <w:name w:val="Überschrift 8 Zchn"/>
    <w:link w:val="berschrift8"/>
    <w:uiPriority w:val="99"/>
    <w:semiHidden/>
    <w:locked/>
    <w:rsid w:val="00BF09ED"/>
    <w:rPr>
      <w:rFonts w:ascii="Calibri" w:hAnsi="Calibri" w:cs="Times New Roman"/>
      <w:i/>
      <w:iCs/>
      <w:sz w:val="24"/>
      <w:szCs w:val="24"/>
    </w:rPr>
  </w:style>
  <w:style w:type="character" w:customStyle="1" w:styleId="berschrift9Zchn">
    <w:name w:val="Überschrift 9 Zchn"/>
    <w:link w:val="berschrift9"/>
    <w:uiPriority w:val="99"/>
    <w:semiHidden/>
    <w:locked/>
    <w:rsid w:val="00BF09ED"/>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620250">
      <w:marLeft w:val="0"/>
      <w:marRight w:val="0"/>
      <w:marTop w:val="0"/>
      <w:marBottom w:val="0"/>
      <w:divBdr>
        <w:top w:val="none" w:sz="0" w:space="0" w:color="auto"/>
        <w:left w:val="none" w:sz="0" w:space="0" w:color="auto"/>
        <w:bottom w:val="none" w:sz="0" w:space="0" w:color="auto"/>
        <w:right w:val="none" w:sz="0" w:space="0" w:color="auto"/>
      </w:divBdr>
    </w:div>
    <w:div w:id="715620251">
      <w:marLeft w:val="0"/>
      <w:marRight w:val="0"/>
      <w:marTop w:val="0"/>
      <w:marBottom w:val="0"/>
      <w:divBdr>
        <w:top w:val="none" w:sz="0" w:space="0" w:color="auto"/>
        <w:left w:val="none" w:sz="0" w:space="0" w:color="auto"/>
        <w:bottom w:val="none" w:sz="0" w:space="0" w:color="auto"/>
        <w:right w:val="none" w:sz="0" w:space="0" w:color="auto"/>
      </w:divBdr>
    </w:div>
    <w:div w:id="715620252">
      <w:marLeft w:val="0"/>
      <w:marRight w:val="0"/>
      <w:marTop w:val="0"/>
      <w:marBottom w:val="0"/>
      <w:divBdr>
        <w:top w:val="none" w:sz="0" w:space="0" w:color="auto"/>
        <w:left w:val="none" w:sz="0" w:space="0" w:color="auto"/>
        <w:bottom w:val="none" w:sz="0" w:space="0" w:color="auto"/>
        <w:right w:val="none" w:sz="0" w:space="0" w:color="auto"/>
      </w:divBdr>
    </w:div>
    <w:div w:id="715620253">
      <w:marLeft w:val="0"/>
      <w:marRight w:val="0"/>
      <w:marTop w:val="0"/>
      <w:marBottom w:val="0"/>
      <w:divBdr>
        <w:top w:val="none" w:sz="0" w:space="0" w:color="auto"/>
        <w:left w:val="none" w:sz="0" w:space="0" w:color="auto"/>
        <w:bottom w:val="none" w:sz="0" w:space="0" w:color="auto"/>
        <w:right w:val="none" w:sz="0" w:space="0" w:color="auto"/>
      </w:divBdr>
    </w:div>
    <w:div w:id="715620254">
      <w:marLeft w:val="0"/>
      <w:marRight w:val="0"/>
      <w:marTop w:val="0"/>
      <w:marBottom w:val="0"/>
      <w:divBdr>
        <w:top w:val="none" w:sz="0" w:space="0" w:color="auto"/>
        <w:left w:val="none" w:sz="0" w:space="0" w:color="auto"/>
        <w:bottom w:val="none" w:sz="0" w:space="0" w:color="auto"/>
        <w:right w:val="none" w:sz="0" w:space="0" w:color="auto"/>
      </w:divBdr>
    </w:div>
    <w:div w:id="715620255">
      <w:marLeft w:val="0"/>
      <w:marRight w:val="0"/>
      <w:marTop w:val="0"/>
      <w:marBottom w:val="0"/>
      <w:divBdr>
        <w:top w:val="none" w:sz="0" w:space="0" w:color="auto"/>
        <w:left w:val="none" w:sz="0" w:space="0" w:color="auto"/>
        <w:bottom w:val="none" w:sz="0" w:space="0" w:color="auto"/>
        <w:right w:val="none" w:sz="0" w:space="0" w:color="auto"/>
      </w:divBdr>
    </w:div>
    <w:div w:id="715620256">
      <w:marLeft w:val="0"/>
      <w:marRight w:val="0"/>
      <w:marTop w:val="0"/>
      <w:marBottom w:val="0"/>
      <w:divBdr>
        <w:top w:val="none" w:sz="0" w:space="0" w:color="auto"/>
        <w:left w:val="none" w:sz="0" w:space="0" w:color="auto"/>
        <w:bottom w:val="none" w:sz="0" w:space="0" w:color="auto"/>
        <w:right w:val="none" w:sz="0" w:space="0" w:color="auto"/>
      </w:divBdr>
    </w:div>
    <w:div w:id="715620257">
      <w:marLeft w:val="0"/>
      <w:marRight w:val="0"/>
      <w:marTop w:val="0"/>
      <w:marBottom w:val="0"/>
      <w:divBdr>
        <w:top w:val="none" w:sz="0" w:space="0" w:color="auto"/>
        <w:left w:val="none" w:sz="0" w:space="0" w:color="auto"/>
        <w:bottom w:val="none" w:sz="0" w:space="0" w:color="auto"/>
        <w:right w:val="none" w:sz="0" w:space="0" w:color="auto"/>
      </w:divBdr>
    </w:div>
    <w:div w:id="715620258">
      <w:marLeft w:val="0"/>
      <w:marRight w:val="0"/>
      <w:marTop w:val="0"/>
      <w:marBottom w:val="0"/>
      <w:divBdr>
        <w:top w:val="none" w:sz="0" w:space="0" w:color="auto"/>
        <w:left w:val="none" w:sz="0" w:space="0" w:color="auto"/>
        <w:bottom w:val="none" w:sz="0" w:space="0" w:color="auto"/>
        <w:right w:val="none" w:sz="0" w:space="0" w:color="auto"/>
      </w:divBdr>
    </w:div>
    <w:div w:id="715620259">
      <w:marLeft w:val="0"/>
      <w:marRight w:val="0"/>
      <w:marTop w:val="0"/>
      <w:marBottom w:val="0"/>
      <w:divBdr>
        <w:top w:val="none" w:sz="0" w:space="0" w:color="auto"/>
        <w:left w:val="none" w:sz="0" w:space="0" w:color="auto"/>
        <w:bottom w:val="none" w:sz="0" w:space="0" w:color="auto"/>
        <w:right w:val="none" w:sz="0" w:space="0" w:color="auto"/>
      </w:divBdr>
    </w:div>
    <w:div w:id="715620260">
      <w:marLeft w:val="0"/>
      <w:marRight w:val="0"/>
      <w:marTop w:val="0"/>
      <w:marBottom w:val="0"/>
      <w:divBdr>
        <w:top w:val="none" w:sz="0" w:space="0" w:color="auto"/>
        <w:left w:val="none" w:sz="0" w:space="0" w:color="auto"/>
        <w:bottom w:val="none" w:sz="0" w:space="0" w:color="auto"/>
        <w:right w:val="none" w:sz="0" w:space="0" w:color="auto"/>
      </w:divBdr>
    </w:div>
    <w:div w:id="715620261">
      <w:marLeft w:val="0"/>
      <w:marRight w:val="0"/>
      <w:marTop w:val="0"/>
      <w:marBottom w:val="0"/>
      <w:divBdr>
        <w:top w:val="none" w:sz="0" w:space="0" w:color="auto"/>
        <w:left w:val="none" w:sz="0" w:space="0" w:color="auto"/>
        <w:bottom w:val="none" w:sz="0" w:space="0" w:color="auto"/>
        <w:right w:val="none" w:sz="0" w:space="0" w:color="auto"/>
      </w:divBdr>
    </w:div>
    <w:div w:id="715620262">
      <w:marLeft w:val="0"/>
      <w:marRight w:val="0"/>
      <w:marTop w:val="0"/>
      <w:marBottom w:val="0"/>
      <w:divBdr>
        <w:top w:val="none" w:sz="0" w:space="0" w:color="auto"/>
        <w:left w:val="none" w:sz="0" w:space="0" w:color="auto"/>
        <w:bottom w:val="none" w:sz="0" w:space="0" w:color="auto"/>
        <w:right w:val="none" w:sz="0" w:space="0" w:color="auto"/>
      </w:divBdr>
    </w:div>
    <w:div w:id="715620263">
      <w:marLeft w:val="0"/>
      <w:marRight w:val="0"/>
      <w:marTop w:val="0"/>
      <w:marBottom w:val="0"/>
      <w:divBdr>
        <w:top w:val="none" w:sz="0" w:space="0" w:color="auto"/>
        <w:left w:val="none" w:sz="0" w:space="0" w:color="auto"/>
        <w:bottom w:val="none" w:sz="0" w:space="0" w:color="auto"/>
        <w:right w:val="none" w:sz="0" w:space="0" w:color="auto"/>
      </w:divBdr>
    </w:div>
    <w:div w:id="715620264">
      <w:marLeft w:val="0"/>
      <w:marRight w:val="0"/>
      <w:marTop w:val="0"/>
      <w:marBottom w:val="0"/>
      <w:divBdr>
        <w:top w:val="none" w:sz="0" w:space="0" w:color="auto"/>
        <w:left w:val="none" w:sz="0" w:space="0" w:color="auto"/>
        <w:bottom w:val="none" w:sz="0" w:space="0" w:color="auto"/>
        <w:right w:val="none" w:sz="0" w:space="0" w:color="auto"/>
      </w:divBdr>
    </w:div>
    <w:div w:id="715620265">
      <w:marLeft w:val="0"/>
      <w:marRight w:val="0"/>
      <w:marTop w:val="0"/>
      <w:marBottom w:val="0"/>
      <w:divBdr>
        <w:top w:val="none" w:sz="0" w:space="0" w:color="auto"/>
        <w:left w:val="none" w:sz="0" w:space="0" w:color="auto"/>
        <w:bottom w:val="none" w:sz="0" w:space="0" w:color="auto"/>
        <w:right w:val="none" w:sz="0" w:space="0" w:color="auto"/>
      </w:divBdr>
    </w:div>
    <w:div w:id="715620266">
      <w:marLeft w:val="0"/>
      <w:marRight w:val="0"/>
      <w:marTop w:val="0"/>
      <w:marBottom w:val="0"/>
      <w:divBdr>
        <w:top w:val="none" w:sz="0" w:space="0" w:color="auto"/>
        <w:left w:val="none" w:sz="0" w:space="0" w:color="auto"/>
        <w:bottom w:val="none" w:sz="0" w:space="0" w:color="auto"/>
        <w:right w:val="none" w:sz="0" w:space="0" w:color="auto"/>
      </w:divBdr>
    </w:div>
    <w:div w:id="715620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16D7BB-36D9-4B25-8F7F-44B5C55F6671}"/>
</file>

<file path=customXml/itemProps2.xml><?xml version="1.0" encoding="utf-8"?>
<ds:datastoreItem xmlns:ds="http://schemas.openxmlformats.org/officeDocument/2006/customXml" ds:itemID="{EE326350-D0EA-413B-A905-C03B5FBE22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AB112C-CE1D-4E7F-983B-5A485A0AED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425</Words>
  <Characters>2679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2020-09-13T13:44:00Z</cp:lastPrinted>
  <dcterms:created xsi:type="dcterms:W3CDTF">2021-02-24T17:42:00Z</dcterms:created>
  <dcterms:modified xsi:type="dcterms:W3CDTF">2021-02-24T17:42:00Z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